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Resultados Adjudicación</w:t>
      </w:r>
    </w:p>
    <w:p w:rsidR="00000000" w:rsidDel="00000000" w:rsidP="00000000" w:rsidRDefault="00000000" w:rsidRPr="00000000" w14:paraId="00000004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FONDO SOCIOAMBIENTAL</w:t>
      </w:r>
    </w:p>
    <w:p w:rsidR="00000000" w:rsidDel="00000000" w:rsidP="00000000" w:rsidRDefault="00000000" w:rsidRPr="00000000" w14:paraId="00000006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COMUNITARIO</w:t>
      </w:r>
    </w:p>
    <w:p w:rsidR="00000000" w:rsidDel="00000000" w:rsidP="00000000" w:rsidRDefault="00000000" w:rsidRPr="00000000" w14:paraId="00000007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2021</w:t>
      </w:r>
    </w:p>
    <w:p w:rsidR="00000000" w:rsidDel="00000000" w:rsidP="00000000" w:rsidRDefault="00000000" w:rsidRPr="00000000" w14:paraId="00000008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FRUTILLAR</w:t>
      </w:r>
    </w:p>
    <w:p w:rsidR="00000000" w:rsidDel="00000000" w:rsidP="00000000" w:rsidRDefault="00000000" w:rsidRPr="00000000" w14:paraId="00000009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06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2.4712514092446"/>
        <w:gridCol w:w="3783.0304396843285"/>
        <w:gridCol w:w="4926.737316798196"/>
        <w:gridCol w:w="1539.6054114994363"/>
        <w:gridCol w:w="1994.1555806087936"/>
        <w:tblGridChange w:id="0">
          <w:tblGrid>
            <w:gridCol w:w="762.4712514092446"/>
            <w:gridCol w:w="3783.0304396843285"/>
            <w:gridCol w:w="4926.737316798196"/>
            <w:gridCol w:w="1539.6054114994363"/>
            <w:gridCol w:w="1994.155580608793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JJVV PABLO NERUDA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RESCATANDO LA AGRICULTURA PARA LA VIDA 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94,0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Adjudicado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CENTRO DE PADRES Y APODERADOS COLEGIO KOPERNIKUS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PUNTO VERDE COLEGIO KOPERNIKUS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Adjudicado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CONSEJO COMUNAL DE LA DISCAPACIDAD DE FRUTILLAR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CONSTRUYENDO ESPACIOS NATURALES ACCESIBLES EN COMUNIDAD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Adjudicado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SOMOS DOWN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“RECICLO, </w:t>
            </w: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TRANSFORMO</w:t>
            </w: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 Y APRENDO”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e2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Adjudicado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JJVV LOS BAJOS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PROTECCIÓN AMBIENTAL DEL BORDE COSTERO DE LOS BAJOS A TRAVÉS DEL MANEJO SUSTENTABLE DE RESIDUOS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seleccionado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JJVV CASAS DEL VALLE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EDUCACIÓN AMBIENTAL PARA LOS VECINOS A TRAVÉS DE UN HUERTO URBANO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seleccionado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rtl w:val="0"/>
              </w:rPr>
              <w:t xml:space="preserve">COMUNIDAD INDÍGENA WIRKALAF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4"/>
                <w:szCs w:val="24"/>
                <w:rtl w:val="0"/>
              </w:rPr>
              <w:t xml:space="preserve">ANTU NEWEN: INSTALACIÓN DE PANEL SOLAR EN RUKA WIRKALAF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seleccionado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67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745614" cy="83153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5614" cy="8315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700213" cy="790716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8452" l="0" r="0" t="19457"/>
                  <a:stretch>
                    <a:fillRect/>
                  </a:stretch>
                </pic:blipFill>
                <pic:spPr>
                  <a:xfrm>
                    <a:off x="0" y="0"/>
                    <a:ext cx="1700213" cy="790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07F87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7F87"/>
  </w:style>
  <w:style w:type="paragraph" w:styleId="Footer">
    <w:name w:val="footer"/>
    <w:basedOn w:val="Normal"/>
    <w:link w:val="FooterChar"/>
    <w:uiPriority w:val="99"/>
    <w:unhideWhenUsed w:val="1"/>
    <w:rsid w:val="00907F87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7F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eVggma9go8/h9/NHWiP/fTfqA==">AMUW2mWb7hcPbd0uIk0mLReWGGkYElvQEfRwCRktRuXbvQjFt55lX5Qs3hrSyPRA2S0qv1QXaHuV5BCeTFIXM4zYBswLzuJuWc/Glfc0JEds9C0tMC/8JWo=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2020-12-01T21:27:00Z</dcterms:created>
  <dc:creator>Cristian Vásquez</dc:creator>
</cp:coreProperties>
</file>